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2CA59" w14:textId="469862AC" w:rsidR="00D4552C" w:rsidRDefault="007150FD" w:rsidP="007150FD">
      <w:pPr>
        <w:jc w:val="center"/>
        <w:rPr>
          <w:rFonts w:ascii="Georgia" w:hAnsi="Georgia"/>
          <w:b/>
          <w:bCs/>
          <w:sz w:val="36"/>
          <w:szCs w:val="36"/>
          <w:lang w:val="en-GB"/>
        </w:rPr>
      </w:pPr>
      <w:r>
        <w:rPr>
          <w:rFonts w:ascii="Georgia" w:hAnsi="Georgia"/>
          <w:b/>
          <w:bCs/>
          <w:sz w:val="36"/>
          <w:szCs w:val="36"/>
          <w:lang w:val="en-GB"/>
        </w:rPr>
        <w:t>Geology and Geomorphology of the Australian Alps</w:t>
      </w:r>
    </w:p>
    <w:p w14:paraId="5F0E396C" w14:textId="3FBDD560" w:rsidR="007150FD" w:rsidRDefault="007150FD" w:rsidP="007150FD">
      <w:pPr>
        <w:jc w:val="center"/>
        <w:rPr>
          <w:rFonts w:ascii="Georgia" w:hAnsi="Georgia"/>
          <w:b/>
          <w:bCs/>
          <w:sz w:val="36"/>
          <w:szCs w:val="36"/>
          <w:lang w:val="en-GB"/>
        </w:rPr>
      </w:pPr>
    </w:p>
    <w:p w14:paraId="70AFA85A" w14:textId="1DDA74CA" w:rsidR="007150FD" w:rsidRDefault="007150FD" w:rsidP="007150FD">
      <w:pPr>
        <w:jc w:val="center"/>
        <w:rPr>
          <w:rFonts w:ascii="Georgia" w:hAnsi="Georgia"/>
          <w:b/>
          <w:bCs/>
          <w:sz w:val="36"/>
          <w:szCs w:val="36"/>
          <w:lang w:val="en-GB"/>
        </w:rPr>
      </w:pPr>
    </w:p>
    <w:p w14:paraId="60BF3908" w14:textId="22FBC4F8" w:rsidR="007150FD" w:rsidRDefault="007150FD" w:rsidP="007150FD">
      <w:pPr>
        <w:jc w:val="center"/>
        <w:rPr>
          <w:rFonts w:ascii="Georgia" w:hAnsi="Georgia"/>
          <w:b/>
          <w:bCs/>
          <w:sz w:val="36"/>
          <w:szCs w:val="36"/>
          <w:lang w:val="en-GB"/>
        </w:rPr>
      </w:pPr>
    </w:p>
    <w:p w14:paraId="2FC02880" w14:textId="5041FD9F" w:rsidR="007150FD" w:rsidRPr="007150FD" w:rsidRDefault="007150FD" w:rsidP="007150FD">
      <w:pPr>
        <w:rPr>
          <w:rFonts w:ascii="Georgia" w:hAnsi="Georgia"/>
          <w:b/>
          <w:bCs/>
          <w:sz w:val="32"/>
          <w:szCs w:val="32"/>
          <w:lang w:val="en-GB"/>
        </w:rPr>
      </w:pPr>
      <w:r>
        <w:rPr>
          <w:rFonts w:ascii="Georgia" w:hAnsi="Georgia"/>
          <w:b/>
          <w:bCs/>
          <w:sz w:val="32"/>
          <w:szCs w:val="32"/>
          <w:lang w:val="en-GB"/>
        </w:rPr>
        <w:t xml:space="preserve"> Map of Australian Alps National Parks:</w:t>
      </w:r>
    </w:p>
    <w:p w14:paraId="67222A99" w14:textId="4E54CA80" w:rsidR="007150FD" w:rsidRDefault="007150FD" w:rsidP="007150FD">
      <w:pPr>
        <w:jc w:val="center"/>
        <w:rPr>
          <w:rFonts w:ascii="Georgia" w:hAnsi="Georgia"/>
          <w:b/>
          <w:bCs/>
          <w:sz w:val="36"/>
          <w:szCs w:val="36"/>
          <w:lang w:val="en-GB"/>
        </w:rPr>
      </w:pPr>
      <w:r>
        <w:rPr>
          <w:rFonts w:ascii="Georgia" w:hAnsi="Georgia"/>
          <w:b/>
          <w:bCs/>
          <w:noProof/>
          <w:sz w:val="36"/>
          <w:szCs w:val="36"/>
          <w:lang w:val="en-GB"/>
        </w:rPr>
        <w:drawing>
          <wp:inline distT="0" distB="0" distL="0" distR="0" wp14:anchorId="39F2831D" wp14:editId="5AD36675">
            <wp:extent cx="5731510" cy="3860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60165"/>
                    </a:xfrm>
                    <a:prstGeom prst="rect">
                      <a:avLst/>
                    </a:prstGeom>
                  </pic:spPr>
                </pic:pic>
              </a:graphicData>
            </a:graphic>
          </wp:inline>
        </w:drawing>
      </w:r>
    </w:p>
    <w:p w14:paraId="25E95CA1" w14:textId="5F132C33" w:rsidR="007150FD" w:rsidRDefault="007150FD" w:rsidP="007150FD">
      <w:pPr>
        <w:jc w:val="center"/>
        <w:rPr>
          <w:rFonts w:ascii="Georgia" w:hAnsi="Georgia"/>
          <w:b/>
          <w:bCs/>
          <w:sz w:val="36"/>
          <w:szCs w:val="36"/>
          <w:lang w:val="en-GB"/>
        </w:rPr>
      </w:pPr>
    </w:p>
    <w:p w14:paraId="7D9377AA" w14:textId="1D62BE7A" w:rsidR="007150FD" w:rsidRDefault="007150FD" w:rsidP="007150FD">
      <w:pPr>
        <w:jc w:val="center"/>
        <w:rPr>
          <w:rFonts w:ascii="Georgia" w:hAnsi="Georgia"/>
          <w:b/>
          <w:bCs/>
          <w:sz w:val="36"/>
          <w:szCs w:val="36"/>
          <w:lang w:val="en-GB"/>
        </w:rPr>
      </w:pPr>
    </w:p>
    <w:p w14:paraId="703222C3" w14:textId="53F9D49F" w:rsidR="007150FD" w:rsidRDefault="007150FD" w:rsidP="007150FD">
      <w:pPr>
        <w:rPr>
          <w:rFonts w:ascii="Georgia" w:hAnsi="Georgia"/>
          <w:sz w:val="28"/>
          <w:szCs w:val="28"/>
          <w:lang w:val="en-GB"/>
        </w:rPr>
      </w:pPr>
      <w:r>
        <w:rPr>
          <w:rFonts w:ascii="Georgia" w:hAnsi="Georgia"/>
          <w:sz w:val="28"/>
          <w:szCs w:val="28"/>
          <w:lang w:val="en-GB"/>
        </w:rPr>
        <w:t>The Australian Alps- part of the Great Dividing Range.</w:t>
      </w:r>
    </w:p>
    <w:p w14:paraId="325EB4D3" w14:textId="764BCD0E" w:rsidR="007150FD" w:rsidRDefault="007150FD" w:rsidP="007150FD">
      <w:pPr>
        <w:rPr>
          <w:rFonts w:ascii="Georgia" w:hAnsi="Georgia"/>
          <w:sz w:val="28"/>
          <w:szCs w:val="28"/>
          <w:lang w:val="en-GB"/>
        </w:rPr>
      </w:pPr>
    </w:p>
    <w:p w14:paraId="55067A16" w14:textId="4A28D530" w:rsidR="007150FD" w:rsidRDefault="007150FD" w:rsidP="007150FD">
      <w:pPr>
        <w:rPr>
          <w:rFonts w:ascii="Georgia" w:hAnsi="Georgia"/>
          <w:sz w:val="28"/>
          <w:szCs w:val="28"/>
          <w:lang w:val="en-GB"/>
        </w:rPr>
      </w:pPr>
      <w:r>
        <w:rPr>
          <w:rFonts w:ascii="Georgia" w:hAnsi="Georgia"/>
          <w:sz w:val="28"/>
          <w:szCs w:val="28"/>
          <w:lang w:val="en-GB"/>
        </w:rPr>
        <w:t>There was a time of upheaval, mountain building and intrusions of igneous rocks long ago from the Cambrian to the Devonian periods. Some of these rocks still form parts of the Alps today.</w:t>
      </w:r>
    </w:p>
    <w:p w14:paraId="1B875D38" w14:textId="24C34D85" w:rsidR="007150FD" w:rsidRDefault="007150FD" w:rsidP="007150FD">
      <w:pPr>
        <w:rPr>
          <w:rFonts w:ascii="Georgia" w:hAnsi="Georgia"/>
          <w:sz w:val="28"/>
          <w:szCs w:val="28"/>
          <w:lang w:val="en-GB"/>
        </w:rPr>
      </w:pPr>
      <w:r>
        <w:rPr>
          <w:rFonts w:ascii="Georgia" w:hAnsi="Georgia"/>
          <w:sz w:val="28"/>
          <w:szCs w:val="28"/>
          <w:lang w:val="en-GB"/>
        </w:rPr>
        <w:t>These mountains were largely worn away over the next 200 million years.</w:t>
      </w:r>
    </w:p>
    <w:p w14:paraId="7381A5BB" w14:textId="4FBFDC89" w:rsidR="007150FD" w:rsidRPr="00057E81" w:rsidRDefault="007150FD" w:rsidP="007150FD">
      <w:pPr>
        <w:rPr>
          <w:rFonts w:ascii="Georgia" w:hAnsi="Georgia"/>
          <w:color w:val="000000" w:themeColor="text1"/>
          <w:sz w:val="28"/>
          <w:szCs w:val="28"/>
          <w:lang w:val="en-GB"/>
        </w:rPr>
      </w:pPr>
    </w:p>
    <w:p w14:paraId="60264AD7" w14:textId="40D567E7" w:rsidR="00057E81" w:rsidRDefault="007150FD" w:rsidP="007150FD">
      <w:pPr>
        <w:rPr>
          <w:rFonts w:ascii="Georgia" w:hAnsi="Georgia" w:cs="Arial"/>
          <w:color w:val="000000" w:themeColor="text1"/>
          <w:sz w:val="28"/>
          <w:szCs w:val="28"/>
        </w:rPr>
      </w:pPr>
      <w:r w:rsidRPr="00057E81">
        <w:rPr>
          <w:rFonts w:ascii="Georgia" w:hAnsi="Georgia" w:cs="Arial"/>
          <w:color w:val="000000" w:themeColor="text1"/>
          <w:sz w:val="28"/>
          <w:szCs w:val="28"/>
        </w:rPr>
        <w:t>The next period of change began a</w:t>
      </w:r>
      <w:r w:rsidRPr="00057E81">
        <w:rPr>
          <w:rFonts w:ascii="Georgia" w:hAnsi="Georgia" w:cs="Arial"/>
          <w:color w:val="000000" w:themeColor="text1"/>
          <w:sz w:val="28"/>
          <w:szCs w:val="28"/>
        </w:rPr>
        <w:t xml:space="preserve">bout 130 </w:t>
      </w:r>
      <w:proofErr w:type="spellStart"/>
      <w:r w:rsidRPr="00057E81">
        <w:rPr>
          <w:rFonts w:ascii="Georgia" w:hAnsi="Georgia" w:cs="Arial"/>
          <w:color w:val="000000" w:themeColor="text1"/>
          <w:sz w:val="28"/>
          <w:szCs w:val="28"/>
        </w:rPr>
        <w:t>mya</w:t>
      </w:r>
      <w:proofErr w:type="spellEnd"/>
      <w:r w:rsidRPr="00057E81">
        <w:rPr>
          <w:rFonts w:ascii="Georgia" w:hAnsi="Georgia" w:cs="Arial"/>
          <w:color w:val="000000" w:themeColor="text1"/>
          <w:sz w:val="28"/>
          <w:szCs w:val="28"/>
        </w:rPr>
        <w:t xml:space="preserve"> </w:t>
      </w:r>
      <w:r w:rsidRPr="00057E81">
        <w:rPr>
          <w:rFonts w:ascii="Georgia" w:hAnsi="Georgia" w:cs="Arial"/>
          <w:color w:val="000000" w:themeColor="text1"/>
          <w:sz w:val="28"/>
          <w:szCs w:val="28"/>
        </w:rPr>
        <w:t xml:space="preserve">when </w:t>
      </w:r>
      <w:r w:rsidRPr="00057E81">
        <w:rPr>
          <w:rFonts w:ascii="Georgia" w:hAnsi="Georgia" w:cs="Arial"/>
          <w:color w:val="000000" w:themeColor="text1"/>
          <w:sz w:val="28"/>
          <w:szCs w:val="28"/>
        </w:rPr>
        <w:t xml:space="preserve">stirrings in the deep mantle began </w:t>
      </w:r>
      <w:r w:rsidR="00057E81">
        <w:rPr>
          <w:rFonts w:ascii="Georgia" w:hAnsi="Georgia" w:cs="Arial"/>
          <w:color w:val="000000" w:themeColor="text1"/>
          <w:sz w:val="28"/>
          <w:szCs w:val="28"/>
        </w:rPr>
        <w:t>form a high plateau,</w:t>
      </w:r>
      <w:r w:rsidRPr="00057E81">
        <w:rPr>
          <w:rFonts w:ascii="Georgia" w:hAnsi="Georgia" w:cs="Arial"/>
          <w:color w:val="000000" w:themeColor="text1"/>
          <w:sz w:val="28"/>
          <w:szCs w:val="28"/>
        </w:rPr>
        <w:t xml:space="preserve"> break</w:t>
      </w:r>
      <w:r w:rsidR="00057E81">
        <w:rPr>
          <w:rFonts w:ascii="Georgia" w:hAnsi="Georgia" w:cs="Arial"/>
          <w:color w:val="000000" w:themeColor="text1"/>
          <w:sz w:val="28"/>
          <w:szCs w:val="28"/>
        </w:rPr>
        <w:t>ing</w:t>
      </w:r>
      <w:r w:rsidRPr="00057E81">
        <w:rPr>
          <w:rFonts w:ascii="Georgia" w:hAnsi="Georgia" w:cs="Arial"/>
          <w:color w:val="000000" w:themeColor="text1"/>
          <w:sz w:val="28"/>
          <w:szCs w:val="28"/>
        </w:rPr>
        <w:t xml:space="preserve"> up eastern Gondwana. Australia began the long process of breaking away from Antarctica and Zealandia</w:t>
      </w:r>
      <w:r w:rsidR="00057E81">
        <w:rPr>
          <w:rFonts w:ascii="Georgia" w:hAnsi="Georgia" w:cs="Arial"/>
          <w:color w:val="000000" w:themeColor="text1"/>
          <w:sz w:val="28"/>
          <w:szCs w:val="28"/>
        </w:rPr>
        <w:t xml:space="preserve">. </w:t>
      </w:r>
    </w:p>
    <w:p w14:paraId="0E7C594D" w14:textId="70D96C8D" w:rsidR="007150FD" w:rsidRPr="00057E81" w:rsidRDefault="00057E81" w:rsidP="007150FD">
      <w:pPr>
        <w:rPr>
          <w:rFonts w:ascii="Georgia" w:hAnsi="Georgia" w:cs="Arial"/>
          <w:color w:val="000000" w:themeColor="text1"/>
          <w:sz w:val="28"/>
          <w:szCs w:val="28"/>
        </w:rPr>
      </w:pPr>
      <w:r w:rsidRPr="00057E81">
        <w:rPr>
          <w:rFonts w:ascii="Georgia" w:hAnsi="Georgia" w:cs="Arial"/>
          <w:color w:val="000000" w:themeColor="text1"/>
          <w:sz w:val="28"/>
          <w:szCs w:val="28"/>
        </w:rPr>
        <w:t xml:space="preserve">By 100 </w:t>
      </w:r>
      <w:proofErr w:type="spellStart"/>
      <w:r w:rsidRPr="00057E81">
        <w:rPr>
          <w:rFonts w:ascii="Georgia" w:hAnsi="Georgia" w:cs="Arial"/>
          <w:color w:val="000000" w:themeColor="text1"/>
          <w:sz w:val="28"/>
          <w:szCs w:val="28"/>
        </w:rPr>
        <w:t>mya</w:t>
      </w:r>
      <w:proofErr w:type="spellEnd"/>
      <w:r w:rsidRPr="00057E81">
        <w:rPr>
          <w:rFonts w:ascii="Georgia" w:hAnsi="Georgia" w:cs="Arial"/>
          <w:color w:val="000000" w:themeColor="text1"/>
          <w:sz w:val="28"/>
          <w:szCs w:val="28"/>
        </w:rPr>
        <w:t xml:space="preserve"> the plateau was possibly over 2000 m high in its highest area, the site of today's Australian Alps. Gondwana split apart along this </w:t>
      </w:r>
      <w:r w:rsidRPr="00057E81">
        <w:rPr>
          <w:rFonts w:ascii="Georgia" w:hAnsi="Georgia" w:cs="Arial"/>
          <w:color w:val="000000" w:themeColor="text1"/>
          <w:sz w:val="28"/>
          <w:szCs w:val="28"/>
        </w:rPr>
        <w:lastRenderedPageBreak/>
        <w:t>line of magma upwelling, and a rift valley formed along the centre of the plateau.</w:t>
      </w:r>
    </w:p>
    <w:p w14:paraId="253D6484" w14:textId="3F45D187" w:rsidR="00057E81" w:rsidRDefault="00057E81" w:rsidP="007150FD">
      <w:pPr>
        <w:rPr>
          <w:rFonts w:ascii="Georgia" w:hAnsi="Georgia" w:cs="Arial"/>
          <w:color w:val="000000" w:themeColor="text1"/>
          <w:sz w:val="28"/>
          <w:szCs w:val="28"/>
        </w:rPr>
      </w:pPr>
    </w:p>
    <w:p w14:paraId="69073C58" w14:textId="0F60C10A" w:rsidR="00057E81" w:rsidRPr="00057E81" w:rsidRDefault="00057E81" w:rsidP="00057E81">
      <w:pPr>
        <w:rPr>
          <w:rFonts w:ascii="Georgia" w:hAnsi="Georgia"/>
          <w:color w:val="000000" w:themeColor="text1"/>
          <w:sz w:val="28"/>
          <w:szCs w:val="28"/>
        </w:rPr>
      </w:pPr>
      <w:r>
        <w:rPr>
          <w:rFonts w:ascii="Georgia" w:hAnsi="Georgia"/>
          <w:color w:val="000000" w:themeColor="text1"/>
          <w:sz w:val="28"/>
          <w:szCs w:val="28"/>
        </w:rPr>
        <w:t>See below a picture of Zealandia: a</w:t>
      </w:r>
      <w:r w:rsidRPr="00057E81">
        <w:rPr>
          <w:rFonts w:ascii="Georgia" w:hAnsi="Georgia"/>
          <w:color w:val="000000" w:themeColor="text1"/>
          <w:sz w:val="28"/>
          <w:szCs w:val="28"/>
        </w:rPr>
        <w:t>n almost entirely submerged mass of </w:t>
      </w:r>
    </w:p>
    <w:p w14:paraId="7483FD02" w14:textId="2FC41761" w:rsidR="00057E81" w:rsidRDefault="00057E81" w:rsidP="00057E81">
      <w:pPr>
        <w:rPr>
          <w:rFonts w:ascii="Georgia" w:hAnsi="Georgia"/>
          <w:color w:val="000000" w:themeColor="text1"/>
          <w:sz w:val="28"/>
          <w:szCs w:val="28"/>
        </w:rPr>
      </w:pPr>
      <w:hyperlink r:id="rId5" w:history="1">
        <w:r w:rsidRPr="00057E81">
          <w:rPr>
            <w:rStyle w:val="Hyperlink"/>
            <w:rFonts w:ascii="Georgia" w:hAnsi="Georgia"/>
            <w:sz w:val="28"/>
            <w:szCs w:val="28"/>
          </w:rPr>
          <w:t>continental crust</w:t>
        </w:r>
      </w:hyperlink>
      <w:r w:rsidRPr="00057E81">
        <w:rPr>
          <w:rFonts w:ascii="Georgia" w:hAnsi="Georgia"/>
          <w:color w:val="000000" w:themeColor="text1"/>
          <w:sz w:val="28"/>
          <w:szCs w:val="28"/>
        </w:rPr>
        <w:t> that subsided after breaking away</w:t>
      </w:r>
      <w:r>
        <w:rPr>
          <w:rFonts w:ascii="Georgia" w:hAnsi="Georgia"/>
          <w:color w:val="000000" w:themeColor="text1"/>
          <w:sz w:val="28"/>
          <w:szCs w:val="28"/>
        </w:rPr>
        <w:t xml:space="preserve"> </w:t>
      </w:r>
      <w:r w:rsidRPr="00057E81">
        <w:rPr>
          <w:rFonts w:ascii="Georgia" w:hAnsi="Georgia"/>
          <w:color w:val="000000" w:themeColor="text1"/>
          <w:sz w:val="28"/>
          <w:szCs w:val="28"/>
        </w:rPr>
        <w:t>from </w:t>
      </w:r>
      <w:hyperlink r:id="rId6" w:history="1">
        <w:r w:rsidRPr="00057E81">
          <w:rPr>
            <w:rStyle w:val="Hyperlink"/>
            <w:rFonts w:ascii="Georgia" w:hAnsi="Georgia"/>
            <w:sz w:val="28"/>
            <w:szCs w:val="28"/>
          </w:rPr>
          <w:t>Gondwanaland</w:t>
        </w:r>
      </w:hyperlink>
      <w:r w:rsidRPr="00057E81">
        <w:rPr>
          <w:rFonts w:ascii="Georgia" w:hAnsi="Georgia"/>
          <w:color w:val="000000" w:themeColor="text1"/>
          <w:sz w:val="28"/>
          <w:szCs w:val="28"/>
        </w:rPr>
        <w:t> 83–79 million years ago</w:t>
      </w:r>
      <w:r>
        <w:rPr>
          <w:rFonts w:ascii="Georgia" w:hAnsi="Georgia"/>
          <w:color w:val="000000" w:themeColor="text1"/>
          <w:sz w:val="28"/>
          <w:szCs w:val="28"/>
        </w:rPr>
        <w:t>. The pink line outlines Zealandia.</w:t>
      </w:r>
    </w:p>
    <w:p w14:paraId="6F2FCCBA" w14:textId="17CE0092" w:rsidR="00057E81" w:rsidRDefault="00057E81" w:rsidP="00057E81">
      <w:pPr>
        <w:rPr>
          <w:rFonts w:ascii="Georgia" w:hAnsi="Georgia"/>
          <w:color w:val="000000" w:themeColor="text1"/>
          <w:sz w:val="28"/>
          <w:szCs w:val="28"/>
        </w:rPr>
      </w:pPr>
    </w:p>
    <w:p w14:paraId="54F8A466" w14:textId="61C7C235" w:rsidR="00057E81" w:rsidRDefault="00057E81" w:rsidP="00057E81">
      <w:pPr>
        <w:rPr>
          <w:rFonts w:ascii="Georgia" w:hAnsi="Georgia"/>
          <w:color w:val="000000" w:themeColor="text1"/>
          <w:sz w:val="28"/>
          <w:szCs w:val="28"/>
        </w:rPr>
      </w:pPr>
    </w:p>
    <w:p w14:paraId="47724D56" w14:textId="464383A1" w:rsidR="00057E81" w:rsidRDefault="00057E81" w:rsidP="00057E81">
      <w:pPr>
        <w:rPr>
          <w:rFonts w:ascii="Georgia" w:hAnsi="Georgia"/>
          <w:color w:val="000000" w:themeColor="text1"/>
          <w:sz w:val="28"/>
          <w:szCs w:val="28"/>
        </w:rPr>
      </w:pPr>
      <w:r>
        <w:rPr>
          <w:rFonts w:ascii="Georgia" w:hAnsi="Georgia"/>
          <w:noProof/>
          <w:color w:val="000000" w:themeColor="text1"/>
          <w:sz w:val="28"/>
          <w:szCs w:val="28"/>
        </w:rPr>
        <w:drawing>
          <wp:inline distT="0" distB="0" distL="0" distR="0" wp14:anchorId="271D918E" wp14:editId="78F46C9F">
            <wp:extent cx="5395254" cy="6221339"/>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407278" cy="6235204"/>
                    </a:xfrm>
                    <a:prstGeom prst="rect">
                      <a:avLst/>
                    </a:prstGeom>
                  </pic:spPr>
                </pic:pic>
              </a:graphicData>
            </a:graphic>
          </wp:inline>
        </w:drawing>
      </w:r>
    </w:p>
    <w:p w14:paraId="32B904B1" w14:textId="7EF5CB5F" w:rsidR="00057E81" w:rsidRDefault="00057E81" w:rsidP="00057E81">
      <w:pPr>
        <w:rPr>
          <w:rFonts w:ascii="Georgia" w:hAnsi="Georgia"/>
          <w:color w:val="000000" w:themeColor="text1"/>
          <w:sz w:val="28"/>
          <w:szCs w:val="28"/>
        </w:rPr>
      </w:pPr>
    </w:p>
    <w:p w14:paraId="3687E9E2" w14:textId="17244C02" w:rsidR="00057E81" w:rsidRDefault="00057E81" w:rsidP="00057E81">
      <w:pPr>
        <w:rPr>
          <w:rFonts w:ascii="Georgia" w:hAnsi="Georgia"/>
          <w:color w:val="000000" w:themeColor="text1"/>
          <w:sz w:val="28"/>
          <w:szCs w:val="28"/>
        </w:rPr>
      </w:pPr>
    </w:p>
    <w:p w14:paraId="6684B873" w14:textId="0CA4F7CF" w:rsidR="00057E81" w:rsidRDefault="00057E81" w:rsidP="00057E81">
      <w:pPr>
        <w:rPr>
          <w:rFonts w:ascii="Georgia" w:hAnsi="Georgia"/>
          <w:color w:val="000000" w:themeColor="text1"/>
          <w:sz w:val="28"/>
          <w:szCs w:val="28"/>
        </w:rPr>
      </w:pPr>
    </w:p>
    <w:p w14:paraId="2FC3867C" w14:textId="04BBE58D" w:rsidR="00057E81" w:rsidRPr="0079796C" w:rsidRDefault="00057E81" w:rsidP="00057E81">
      <w:pPr>
        <w:rPr>
          <w:rFonts w:ascii="Georgia" w:hAnsi="Georgia" w:cs="Arial"/>
          <w:color w:val="000000" w:themeColor="text1"/>
          <w:sz w:val="28"/>
          <w:szCs w:val="28"/>
        </w:rPr>
      </w:pPr>
      <w:r w:rsidRPr="0079796C">
        <w:rPr>
          <w:rFonts w:ascii="Georgia" w:hAnsi="Georgia" w:cs="Arial"/>
          <w:color w:val="000000" w:themeColor="text1"/>
          <w:sz w:val="28"/>
          <w:szCs w:val="28"/>
        </w:rPr>
        <w:lastRenderedPageBreak/>
        <w:t xml:space="preserve">By 65 </w:t>
      </w:r>
      <w:proofErr w:type="spellStart"/>
      <w:r w:rsidRPr="0079796C">
        <w:rPr>
          <w:rFonts w:ascii="Georgia" w:hAnsi="Georgia" w:cs="Arial"/>
          <w:color w:val="000000" w:themeColor="text1"/>
          <w:sz w:val="28"/>
          <w:szCs w:val="28"/>
        </w:rPr>
        <w:t>mya</w:t>
      </w:r>
      <w:proofErr w:type="spellEnd"/>
      <w:r w:rsidRPr="0079796C">
        <w:rPr>
          <w:rFonts w:ascii="Georgia" w:hAnsi="Georgia" w:cs="Arial"/>
          <w:color w:val="000000" w:themeColor="text1"/>
          <w:sz w:val="28"/>
          <w:szCs w:val="28"/>
        </w:rPr>
        <w:t xml:space="preserve"> the Tasman Sea and Bass Strait were in their current configuration and the Australian Alps were probably not much higher than they are today.</w:t>
      </w:r>
    </w:p>
    <w:p w14:paraId="493ED625" w14:textId="77777777" w:rsidR="00057E81" w:rsidRPr="0079796C" w:rsidRDefault="00057E81" w:rsidP="00057E81">
      <w:pPr>
        <w:pStyle w:val="NormalWeb"/>
        <w:rPr>
          <w:rFonts w:ascii="Georgia" w:hAnsi="Georgia" w:cs="Arial"/>
          <w:color w:val="000000" w:themeColor="text1"/>
          <w:sz w:val="28"/>
          <w:szCs w:val="28"/>
        </w:rPr>
      </w:pPr>
      <w:r w:rsidRPr="0079796C">
        <w:rPr>
          <w:rFonts w:ascii="Georgia" w:hAnsi="Georgia" w:cs="Arial"/>
          <w:color w:val="000000" w:themeColor="text1"/>
          <w:sz w:val="28"/>
          <w:szCs w:val="28"/>
        </w:rPr>
        <w:t xml:space="preserve">Over the last 50 </w:t>
      </w:r>
      <w:proofErr w:type="spellStart"/>
      <w:r w:rsidRPr="0079796C">
        <w:rPr>
          <w:rFonts w:ascii="Georgia" w:hAnsi="Georgia" w:cs="Arial"/>
          <w:color w:val="000000" w:themeColor="text1"/>
          <w:sz w:val="28"/>
          <w:szCs w:val="28"/>
        </w:rPr>
        <w:t>mya</w:t>
      </w:r>
      <w:proofErr w:type="spellEnd"/>
      <w:r w:rsidRPr="0079796C">
        <w:rPr>
          <w:rFonts w:ascii="Georgia" w:hAnsi="Georgia" w:cs="Arial"/>
          <w:color w:val="000000" w:themeColor="text1"/>
          <w:sz w:val="28"/>
          <w:szCs w:val="28"/>
        </w:rPr>
        <w:t xml:space="preserve"> basalt lava has been erupted episodically over much of the alpine region. The lava came out of small volcanoes and flowed across the landscape and down valleys. </w:t>
      </w:r>
    </w:p>
    <w:p w14:paraId="376217FB" w14:textId="70D340DE" w:rsidR="00057E81" w:rsidRPr="0079796C" w:rsidRDefault="00057E81" w:rsidP="00057E81">
      <w:pPr>
        <w:rPr>
          <w:rFonts w:ascii="Georgia" w:hAnsi="Georgia" w:cs="Arial"/>
          <w:color w:val="000000" w:themeColor="text1"/>
          <w:sz w:val="28"/>
          <w:szCs w:val="28"/>
        </w:rPr>
      </w:pPr>
      <w:r w:rsidRPr="0079796C">
        <w:rPr>
          <w:rFonts w:ascii="Georgia" w:hAnsi="Georgia" w:cs="Arial"/>
          <w:color w:val="000000" w:themeColor="text1"/>
          <w:sz w:val="28"/>
          <w:szCs w:val="28"/>
        </w:rPr>
        <w:t>Most of the last 2 million years have been a time of global ice age, with ice caps forming on high ranges around the world, as well as at the poles. This cold period is known to geologists as the Pleistocene epoch.</w:t>
      </w:r>
    </w:p>
    <w:p w14:paraId="540491A8" w14:textId="3F8DF97E" w:rsidR="007150FD" w:rsidRPr="0079796C" w:rsidRDefault="00057E81" w:rsidP="0079796C">
      <w:pPr>
        <w:rPr>
          <w:rFonts w:ascii="Georgia" w:hAnsi="Georgia"/>
          <w:color w:val="000000" w:themeColor="text1"/>
          <w:sz w:val="28"/>
          <w:szCs w:val="28"/>
        </w:rPr>
      </w:pPr>
      <w:r w:rsidRPr="0079796C">
        <w:rPr>
          <w:rFonts w:ascii="Georgia" w:hAnsi="Georgia" w:cs="Arial"/>
          <w:color w:val="000000" w:themeColor="text1"/>
          <w:sz w:val="28"/>
          <w:szCs w:val="28"/>
        </w:rPr>
        <w:t>Because Australia’s mountains are relatively low there is only evidence of glaciers in the very highest peaks of NSW, and Tasmania. (See photos below).</w:t>
      </w:r>
    </w:p>
    <w:p w14:paraId="13B0DA1F" w14:textId="5272EFA1" w:rsidR="00057E81" w:rsidRDefault="00057E81" w:rsidP="007150FD">
      <w:pPr>
        <w:jc w:val="center"/>
        <w:rPr>
          <w:rFonts w:ascii="Georgia" w:hAnsi="Georgia"/>
          <w:b/>
          <w:bCs/>
          <w:sz w:val="36"/>
          <w:szCs w:val="36"/>
          <w:lang w:val="en-GB"/>
        </w:rPr>
      </w:pPr>
      <w:r>
        <w:rPr>
          <w:rFonts w:ascii="Georgia" w:hAnsi="Georgia"/>
          <w:b/>
          <w:bCs/>
          <w:sz w:val="36"/>
          <w:szCs w:val="36"/>
          <w:lang w:val="en-GB"/>
        </w:rPr>
        <w:t>Blue Lake NSW</w:t>
      </w:r>
    </w:p>
    <w:p w14:paraId="17C940BA" w14:textId="0985C352" w:rsidR="007150FD" w:rsidRDefault="007150FD" w:rsidP="007150FD">
      <w:pPr>
        <w:jc w:val="center"/>
        <w:rPr>
          <w:rFonts w:ascii="Georgia" w:hAnsi="Georgia"/>
          <w:b/>
          <w:bCs/>
          <w:sz w:val="36"/>
          <w:szCs w:val="36"/>
          <w:lang w:val="en-GB"/>
        </w:rPr>
      </w:pPr>
      <w:r>
        <w:rPr>
          <w:rFonts w:ascii="Georgia" w:hAnsi="Georgia"/>
          <w:b/>
          <w:bCs/>
          <w:noProof/>
          <w:sz w:val="36"/>
          <w:szCs w:val="36"/>
          <w:lang w:val="en-GB"/>
        </w:rPr>
        <w:drawing>
          <wp:inline distT="0" distB="0" distL="0" distR="0" wp14:anchorId="2C5BE77F" wp14:editId="5487A424">
            <wp:extent cx="5477854" cy="232077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503450" cy="2331619"/>
                    </a:xfrm>
                    <a:prstGeom prst="rect">
                      <a:avLst/>
                    </a:prstGeom>
                  </pic:spPr>
                </pic:pic>
              </a:graphicData>
            </a:graphic>
          </wp:inline>
        </w:drawing>
      </w:r>
    </w:p>
    <w:p w14:paraId="6BA2DB28" w14:textId="77777777" w:rsidR="0079796C" w:rsidRDefault="0079796C" w:rsidP="007150FD">
      <w:pPr>
        <w:jc w:val="center"/>
        <w:rPr>
          <w:rFonts w:ascii="Georgia" w:hAnsi="Georgia"/>
          <w:b/>
          <w:bCs/>
          <w:sz w:val="36"/>
          <w:szCs w:val="36"/>
          <w:lang w:val="en-GB"/>
        </w:rPr>
      </w:pPr>
    </w:p>
    <w:p w14:paraId="449877CA" w14:textId="6DB7479F" w:rsidR="007150FD" w:rsidRDefault="00057E81" w:rsidP="00057E81">
      <w:pPr>
        <w:rPr>
          <w:rFonts w:ascii="Georgia" w:hAnsi="Georgia"/>
          <w:b/>
          <w:bCs/>
          <w:sz w:val="36"/>
          <w:szCs w:val="36"/>
          <w:lang w:val="en-GB"/>
        </w:rPr>
      </w:pPr>
      <w:r>
        <w:rPr>
          <w:rFonts w:ascii="Georgia" w:hAnsi="Georgia"/>
          <w:b/>
          <w:bCs/>
          <w:sz w:val="36"/>
          <w:szCs w:val="36"/>
          <w:lang w:val="en-GB"/>
        </w:rPr>
        <w:t>Cradle Mountain Tasmania</w:t>
      </w:r>
    </w:p>
    <w:p w14:paraId="7E521F64" w14:textId="1EE12D9C" w:rsidR="007150FD" w:rsidRDefault="007150FD" w:rsidP="007150FD">
      <w:pPr>
        <w:jc w:val="center"/>
        <w:rPr>
          <w:rFonts w:ascii="Georgia" w:hAnsi="Georgia"/>
          <w:b/>
          <w:bCs/>
          <w:sz w:val="36"/>
          <w:szCs w:val="36"/>
          <w:lang w:val="en-GB"/>
        </w:rPr>
      </w:pPr>
      <w:r>
        <w:rPr>
          <w:rFonts w:ascii="Georgia" w:hAnsi="Georgia"/>
          <w:b/>
          <w:bCs/>
          <w:noProof/>
          <w:sz w:val="36"/>
          <w:szCs w:val="36"/>
          <w:lang w:val="en-GB"/>
        </w:rPr>
        <w:drawing>
          <wp:inline distT="0" distB="0" distL="0" distR="0" wp14:anchorId="3F9F80C7" wp14:editId="19AC5F2C">
            <wp:extent cx="4307080" cy="28712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2637" cy="2894930"/>
                    </a:xfrm>
                    <a:prstGeom prst="rect">
                      <a:avLst/>
                    </a:prstGeom>
                  </pic:spPr>
                </pic:pic>
              </a:graphicData>
            </a:graphic>
          </wp:inline>
        </w:drawing>
      </w:r>
    </w:p>
    <w:p w14:paraId="7E027A78" w14:textId="4E6C87E1" w:rsidR="007150FD" w:rsidRDefault="007150FD" w:rsidP="007150FD">
      <w:pPr>
        <w:jc w:val="center"/>
        <w:rPr>
          <w:rFonts w:ascii="Georgia" w:hAnsi="Georgia"/>
          <w:b/>
          <w:bCs/>
          <w:sz w:val="36"/>
          <w:szCs w:val="36"/>
          <w:lang w:val="en-GB"/>
        </w:rPr>
      </w:pPr>
    </w:p>
    <w:p w14:paraId="59A991BC" w14:textId="77777777" w:rsidR="007150FD" w:rsidRDefault="007150FD" w:rsidP="007150FD">
      <w:pPr>
        <w:jc w:val="center"/>
        <w:rPr>
          <w:rFonts w:ascii="Georgia" w:hAnsi="Georgia"/>
          <w:b/>
          <w:bCs/>
          <w:sz w:val="36"/>
          <w:szCs w:val="36"/>
          <w:lang w:val="en-GB"/>
        </w:rPr>
      </w:pPr>
    </w:p>
    <w:p w14:paraId="73C4F3F7" w14:textId="6F204C0C" w:rsidR="007150FD" w:rsidRDefault="007150FD" w:rsidP="007150FD">
      <w:pPr>
        <w:jc w:val="center"/>
        <w:rPr>
          <w:rFonts w:ascii="Georgia" w:hAnsi="Georgia"/>
          <w:b/>
          <w:bCs/>
          <w:sz w:val="36"/>
          <w:szCs w:val="36"/>
          <w:lang w:val="en-GB"/>
        </w:rPr>
      </w:pPr>
    </w:p>
    <w:p w14:paraId="45126544" w14:textId="6DC3B3BF" w:rsidR="007150FD" w:rsidRDefault="007150FD" w:rsidP="007150FD">
      <w:pPr>
        <w:jc w:val="center"/>
        <w:rPr>
          <w:rFonts w:ascii="Georgia" w:hAnsi="Georgia"/>
          <w:b/>
          <w:bCs/>
          <w:sz w:val="36"/>
          <w:szCs w:val="36"/>
          <w:lang w:val="en-GB"/>
        </w:rPr>
      </w:pPr>
    </w:p>
    <w:p w14:paraId="07D3A29F" w14:textId="77777777" w:rsidR="007150FD" w:rsidRDefault="007150FD" w:rsidP="007150FD">
      <w:pPr>
        <w:jc w:val="center"/>
        <w:rPr>
          <w:rFonts w:ascii="Georgia" w:hAnsi="Georgia"/>
          <w:b/>
          <w:bCs/>
          <w:sz w:val="36"/>
          <w:szCs w:val="36"/>
          <w:lang w:val="en-GB"/>
        </w:rPr>
      </w:pPr>
    </w:p>
    <w:p w14:paraId="69B86D1F" w14:textId="77777777" w:rsidR="007150FD" w:rsidRPr="007150FD" w:rsidRDefault="007150FD" w:rsidP="007150FD">
      <w:pPr>
        <w:jc w:val="center"/>
        <w:rPr>
          <w:rFonts w:ascii="Georgia" w:hAnsi="Georgia"/>
          <w:b/>
          <w:bCs/>
          <w:sz w:val="36"/>
          <w:szCs w:val="36"/>
          <w:lang w:val="en-GB"/>
        </w:rPr>
      </w:pPr>
    </w:p>
    <w:sectPr w:rsidR="007150FD" w:rsidRPr="007150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ꏠd怀"/>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0FD"/>
    <w:rsid w:val="00057E81"/>
    <w:rsid w:val="00486276"/>
    <w:rsid w:val="007150FD"/>
    <w:rsid w:val="0079796C"/>
    <w:rsid w:val="00B307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175D0F2"/>
  <w15:chartTrackingRefBased/>
  <w15:docId w15:val="{A029096B-D8A3-BD42-B529-AE2EE081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7E81"/>
    <w:rPr>
      <w:color w:val="0563C1" w:themeColor="hyperlink"/>
      <w:u w:val="single"/>
    </w:rPr>
  </w:style>
  <w:style w:type="character" w:styleId="UnresolvedMention">
    <w:name w:val="Unresolved Mention"/>
    <w:basedOn w:val="DefaultParagraphFont"/>
    <w:uiPriority w:val="99"/>
    <w:semiHidden/>
    <w:unhideWhenUsed/>
    <w:rsid w:val="00057E81"/>
    <w:rPr>
      <w:color w:val="605E5C"/>
      <w:shd w:val="clear" w:color="auto" w:fill="E1DFDD"/>
    </w:rPr>
  </w:style>
  <w:style w:type="paragraph" w:styleId="NormalWeb">
    <w:name w:val="Normal (Web)"/>
    <w:basedOn w:val="Normal"/>
    <w:uiPriority w:val="99"/>
    <w:unhideWhenUsed/>
    <w:rsid w:val="00057E8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36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Gondwana" TargetMode="External"/><Relationship Id="rId11" Type="http://schemas.openxmlformats.org/officeDocument/2006/relationships/theme" Target="theme/theme1.xml"/><Relationship Id="rId5" Type="http://schemas.openxmlformats.org/officeDocument/2006/relationships/hyperlink" Target="https://en.wikipedia.org/wiki/Continental_crust"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2021-08-17T01:44:00Z</dcterms:created>
  <dcterms:modified xsi:type="dcterms:W3CDTF">2021-08-17T02:05:00Z</dcterms:modified>
</cp:coreProperties>
</file>